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3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center"/>
        <w:rPr>
          <w:sz w:val="20"/>
          <w:szCs w:val="20"/>
        </w:rPr>
      </w:pPr>
      <w:r>
        <w:rPr>
          <w:rStyle w:val="21"/>
          <w:sz w:val="20"/>
          <w:szCs w:val="20"/>
        </w:rPr>
        <w:t>Социальная памятка резервиста</w:t>
      </w:r>
    </w:p>
    <w:p>
      <w:pPr>
        <w:pStyle w:val="23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2157" w:leader="none"/>
        </w:tabs>
        <w:bidi w:val="0"/>
        <w:spacing w:lineRule="auto" w:line="240" w:before="0" w:after="0"/>
        <w:ind w:left="113" w:right="0" w:hanging="0"/>
        <w:jc w:val="both"/>
        <w:rPr>
          <w:sz w:val="20"/>
          <w:szCs w:val="20"/>
        </w:rPr>
      </w:pPr>
      <w:r>
        <w:rPr>
          <w:rStyle w:val="21"/>
          <w:i/>
          <w:iCs/>
          <w:sz w:val="20"/>
          <w:szCs w:val="20"/>
        </w:rPr>
        <w:t>Денежные выплаты гражданам, заключившим контракт о пребывании в мобилизационном людском резерве:</w:t>
      </w:r>
    </w:p>
    <w:p>
      <w:pPr>
        <w:pStyle w:val="23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2157" w:leader="none"/>
        </w:tabs>
        <w:bidi w:val="0"/>
        <w:spacing w:lineRule="auto" w:line="240" w:before="0" w:after="0"/>
        <w:ind w:left="113" w:right="0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25400" distB="6350" distL="0" distR="0" simplePos="0" locked="0" layoutInCell="0" allowOverlap="1" relativeHeight="4">
                <wp:simplePos x="0" y="0"/>
                <wp:positionH relativeFrom="page">
                  <wp:posOffset>462915</wp:posOffset>
                </wp:positionH>
                <wp:positionV relativeFrom="paragraph">
                  <wp:posOffset>25400</wp:posOffset>
                </wp:positionV>
                <wp:extent cx="2051050" cy="2316480"/>
                <wp:effectExtent l="0" t="0" r="0" b="0"/>
                <wp:wrapTopAndBottom/>
                <wp:docPr id="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920" cy="2316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sz w:val="20"/>
                                <w:szCs w:val="20"/>
                              </w:rPr>
                              <w:t xml:space="preserve">1. Месячный оклад </w:t>
                            </w:r>
                            <w:r>
                              <w:rPr>
                                <w:rStyle w:val="21"/>
                              </w:rPr>
                              <w:t>в размере 12 % размера оклада по воинской должности, по которой гражданин приписан к воинской части: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15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стрелок - 11588,00 руб.;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15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командир отделения - 17381,00 руб.;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15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командир взвода - 23173,00 руб.;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15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командир роты - 25490,00 руб.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и 12 % размера оклада по воинскому званию: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15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рядовой - 5794,00 руб.;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15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лейтенант - 11588,00 руб.;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15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капитан - 12745,00 руб.;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15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майор - 13326, 00 руб.;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15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подполковник - 13905,00 руб.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1" path="m0,0l-2147483645,0l-2147483645,-2147483646l0,-2147483646xe" stroked="f" o:allowincell="f" style="position:absolute;margin-left:36.45pt;margin-top:2pt;width:161.45pt;height:182.3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  <w:sz w:val="20"/>
                          <w:szCs w:val="20"/>
                        </w:rPr>
                        <w:t xml:space="preserve">1. Месячный оклад </w:t>
                      </w:r>
                      <w:r>
                        <w:rPr>
                          <w:rStyle w:val="21"/>
                        </w:rPr>
                        <w:t>в размере 12 % размера оклада по воинской должности, по которой гражданин приписан к воинской части: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clear" w:pos="720"/>
                          <w:tab w:val="left" w:pos="115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стрелок - 11588,00 руб.;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clear" w:pos="720"/>
                          <w:tab w:val="left" w:pos="115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командир отделения - 17381,00 руб.;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clear" w:pos="720"/>
                          <w:tab w:val="left" w:pos="115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командир взвода - 23173,00 руб.;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clear" w:pos="720"/>
                          <w:tab w:val="left" w:pos="115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командир роты - 25490,00 руб.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и 12 % размера оклада по воинскому званию: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clear" w:pos="720"/>
                          <w:tab w:val="left" w:pos="115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рядовой - 5794,00 руб.;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clear" w:pos="720"/>
                          <w:tab w:val="left" w:pos="115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лейтенант - 11588,00 руб.;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clear" w:pos="720"/>
                          <w:tab w:val="left" w:pos="115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капитан - 12745,00 руб.;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clear" w:pos="720"/>
                          <w:tab w:val="left" w:pos="115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майор - 13326, 00 руб.;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clear" w:pos="720"/>
                          <w:tab w:val="left" w:pos="115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21"/>
                        </w:rPr>
                        <w:t>подполковник - 13905,00 руб.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31115" distB="12065" distL="0" distR="0" simplePos="0" locked="0" layoutInCell="0" allowOverlap="1" relativeHeight="6">
                <wp:simplePos x="0" y="0"/>
                <wp:positionH relativeFrom="page">
                  <wp:posOffset>2669540</wp:posOffset>
                </wp:positionH>
                <wp:positionV relativeFrom="paragraph">
                  <wp:posOffset>31750</wp:posOffset>
                </wp:positionV>
                <wp:extent cx="2152015" cy="2304415"/>
                <wp:effectExtent l="0" t="635" r="0" b="0"/>
                <wp:wrapTopAndBottom/>
                <wp:docPr id="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80" cy="230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206" w:leader="none"/>
                              </w:tabs>
                              <w:bidi w:val="0"/>
                              <w:spacing w:lineRule="auto" w:line="232" w:before="0" w:after="0"/>
                              <w:ind w:left="0" w:right="0" w:hang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21"/>
                                <w:sz w:val="20"/>
                                <w:szCs w:val="20"/>
                              </w:rPr>
                              <w:t>Средняя заработная плата :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firstLine="32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для работающих граждан по основному месту работы;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220"/>
                              <w:ind w:left="0" w:right="0" w:firstLine="40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для неработающих граждан производится выплата среднего заработка из расчета минимального размера оплаты труда.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206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sz w:val="20"/>
                                <w:szCs w:val="20"/>
                              </w:rPr>
                              <w:t xml:space="preserve">Ежемесячная процентная надбавка </w:t>
                            </w:r>
                            <w:r>
                              <w:rPr>
                                <w:rStyle w:val="21"/>
                              </w:rPr>
                              <w:t>за непрерывное пребывание в резерве к месячному окладу: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20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от 3 до 5 лет - 10 %;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20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от 5 до 10 лет - 20 %;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20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от 10 до 15 лет - 30 %;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20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от 15 до 20 лет - 40 %;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120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</w:rPr>
                              <w:t>20 и более - 50%.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3" path="m0,0l-2147483645,0l-2147483645,-2147483646l0,-2147483646xe" stroked="f" o:allowincell="f" style="position:absolute;margin-left:210.2pt;margin-top:2.5pt;width:169.4pt;height:181.4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clear" w:pos="720"/>
                          <w:tab w:val="left" w:pos="206" w:leader="none"/>
                        </w:tabs>
                        <w:bidi w:val="0"/>
                        <w:spacing w:lineRule="auto" w:line="232" w:before="0" w:after="0"/>
                        <w:ind w:left="0" w:right="0" w:hang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21"/>
                          <w:sz w:val="20"/>
                          <w:szCs w:val="20"/>
                        </w:rPr>
                        <w:t>Средняя заработная плата :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firstLine="320"/>
                        <w:jc w:val="both"/>
                        <w:rPr/>
                      </w:pPr>
                      <w:r>
                        <w:rPr>
                          <w:rStyle w:val="21"/>
                        </w:rPr>
                        <w:t>для работающих граждан по основному месту работы;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220"/>
                        <w:ind w:left="0" w:right="0" w:firstLine="400"/>
                        <w:jc w:val="both"/>
                        <w:rPr/>
                      </w:pPr>
                      <w:r>
                        <w:rPr>
                          <w:rStyle w:val="21"/>
                        </w:rPr>
                        <w:t>для неработающих граждан производится выплата среднего заработка из расчета минимального размера оплаты труда.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clear" w:pos="720"/>
                          <w:tab w:val="left" w:pos="206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  <w:sz w:val="20"/>
                          <w:szCs w:val="20"/>
                        </w:rPr>
                        <w:t xml:space="preserve">Ежемесячная процентная надбавка </w:t>
                      </w:r>
                      <w:r>
                        <w:rPr>
                          <w:rStyle w:val="21"/>
                        </w:rPr>
                        <w:t>за непрерывное пребывание в резерве к месячному окладу: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clear" w:pos="720"/>
                          <w:tab w:val="left" w:pos="120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</w:rPr>
                        <w:t>от 3 до 5 лет - 10 %;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clear" w:pos="720"/>
                          <w:tab w:val="left" w:pos="120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</w:rPr>
                        <w:t>от 5 до 10 лет - 20 %;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clear" w:pos="720"/>
                          <w:tab w:val="left" w:pos="120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</w:rPr>
                        <w:t>от 10 до 15 лет - 30 %;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clear" w:pos="720"/>
                          <w:tab w:val="left" w:pos="120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</w:rPr>
                        <w:t>от 15 до 20 лет - 40 %;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clear" w:pos="720"/>
                          <w:tab w:val="left" w:pos="120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</w:rPr>
                        <w:t>20 и более - 50%.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37465" distB="635" distL="0" distR="0" simplePos="0" locked="0" layoutInCell="0" allowOverlap="1" relativeHeight="8">
                <wp:simplePos x="0" y="0"/>
                <wp:positionH relativeFrom="page">
                  <wp:posOffset>4998085</wp:posOffset>
                </wp:positionH>
                <wp:positionV relativeFrom="paragraph">
                  <wp:posOffset>37465</wp:posOffset>
                </wp:positionV>
                <wp:extent cx="2075815" cy="2310130"/>
                <wp:effectExtent l="0" t="0" r="0" b="0"/>
                <wp:wrapTopAndBottom/>
                <wp:docPr id="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760" cy="2310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206" w:leader="none"/>
                              </w:tabs>
                              <w:bidi w:val="0"/>
                              <w:spacing w:lineRule="auto" w:line="240" w:before="0" w:after="20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sz w:val="20"/>
                                <w:szCs w:val="20"/>
                              </w:rPr>
                              <w:t xml:space="preserve">Коэффициент (районный) за </w:t>
                            </w:r>
                            <w:r>
                              <w:rPr>
                                <w:rStyle w:val="21"/>
                              </w:rPr>
                              <w:t>пребывание в районах Крайнего Севера, приравненных к ним местностях (120 %).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206" w:leader="none"/>
                              </w:tabs>
                              <w:bidi w:val="0"/>
                              <w:spacing w:lineRule="auto" w:line="240" w:before="0" w:after="20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sz w:val="20"/>
                                <w:szCs w:val="20"/>
                              </w:rPr>
                              <w:t xml:space="preserve">Денежное довольствие военных сборов </w:t>
                            </w:r>
                            <w:r>
                              <w:rPr>
                                <w:rStyle w:val="21"/>
                              </w:rPr>
                              <w:t>100 % размера оклада по воинской должности и оклада по воинскому званию в период проведения военных сборов.</w:t>
                            </w:r>
                          </w:p>
                          <w:p>
                            <w:pPr>
                              <w:pStyle w:val="23"/>
                              <w:keepNext w:val="false"/>
                              <w:keepLines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clear" w:pos="720"/>
                                <w:tab w:val="left" w:pos="206" w:leader="none"/>
                              </w:tabs>
                              <w:bidi w:val="0"/>
                              <w:spacing w:lineRule="auto" w:line="240" w:before="0" w:after="20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sz w:val="20"/>
                                <w:szCs w:val="20"/>
                              </w:rPr>
                              <w:t xml:space="preserve">Единовременная денежная выплата при заключении нового контракта </w:t>
                            </w:r>
                            <w:r>
                              <w:rPr>
                                <w:rStyle w:val="21"/>
                              </w:rPr>
                              <w:t>в размере месячного оклада денежного содержания (12%).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5" path="m0,0l-2147483645,0l-2147483645,-2147483646l0,-2147483646xe" stroked="f" o:allowincell="f" style="position:absolute;margin-left:393.55pt;margin-top:2.95pt;width:163.4pt;height:181.8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clear" w:pos="720"/>
                          <w:tab w:val="left" w:pos="206" w:leader="none"/>
                        </w:tabs>
                        <w:bidi w:val="0"/>
                        <w:spacing w:lineRule="auto" w:line="240" w:before="0" w:after="20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  <w:sz w:val="20"/>
                          <w:szCs w:val="20"/>
                        </w:rPr>
                        <w:t xml:space="preserve">Коэффициент (районный) за </w:t>
                      </w:r>
                      <w:r>
                        <w:rPr>
                          <w:rStyle w:val="21"/>
                        </w:rPr>
                        <w:t>пребывание в районах Крайнего Севера, приравненных к ним местностях (120 %).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clear" w:pos="720"/>
                          <w:tab w:val="left" w:pos="206" w:leader="none"/>
                        </w:tabs>
                        <w:bidi w:val="0"/>
                        <w:spacing w:lineRule="auto" w:line="240" w:before="0" w:after="20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  <w:sz w:val="20"/>
                          <w:szCs w:val="20"/>
                        </w:rPr>
                        <w:t xml:space="preserve">Денежное довольствие военных сборов </w:t>
                      </w:r>
                      <w:r>
                        <w:rPr>
                          <w:rStyle w:val="21"/>
                        </w:rPr>
                        <w:t>100 % размера оклада по воинской должности и оклада по воинскому званию в период проведения военных сборов.</w:t>
                      </w:r>
                    </w:p>
                    <w:p>
                      <w:pPr>
                        <w:pStyle w:val="23"/>
                        <w:keepNext w:val="false"/>
                        <w:keepLines w:val="false"/>
                        <w:widowControl w:val="false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clear" w:pos="720"/>
                          <w:tab w:val="left" w:pos="206" w:leader="none"/>
                        </w:tabs>
                        <w:bidi w:val="0"/>
                        <w:spacing w:lineRule="auto" w:line="240" w:before="0" w:after="20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21"/>
                          <w:sz w:val="20"/>
                          <w:szCs w:val="20"/>
                        </w:rPr>
                        <w:t xml:space="preserve">Единовременная денежная выплата при заключении нового контракта </w:t>
                      </w:r>
                      <w:r>
                        <w:rPr>
                          <w:rStyle w:val="21"/>
                        </w:rPr>
                        <w:t>в размере месячного оклада денежного содержания (12%).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Style w:val="21"/>
          <w:i/>
          <w:iCs/>
          <w:sz w:val="20"/>
          <w:szCs w:val="20"/>
        </w:rPr>
        <w:t>Т</w:t>
      </w:r>
      <w:r>
        <w:rPr>
          <w:rStyle w:val="21"/>
          <w:i/>
          <w:iCs/>
          <w:sz w:val="20"/>
          <w:szCs w:val="20"/>
        </w:rPr>
        <w:t>рех разовое питание, обеспечение обмундированием и вещевым имуществом, проживание в казарме (общежитии), медицинское обеспечение в период проведения тренировочных занятий и военных сборов за счет МО РФ.</w:t>
      </w:r>
    </w:p>
    <w:p>
      <w:pPr>
        <w:pStyle w:val="23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2157" w:leader="none"/>
        </w:tabs>
        <w:bidi w:val="0"/>
        <w:spacing w:lineRule="auto" w:line="240" w:before="0" w:after="0"/>
        <w:ind w:left="113" w:right="0" w:hanging="0"/>
        <w:jc w:val="both"/>
        <w:rPr>
          <w:sz w:val="20"/>
          <w:szCs w:val="20"/>
        </w:rPr>
      </w:pPr>
      <w:r>
        <w:rPr/>
      </w:r>
    </w:p>
    <w:p>
      <w:pPr>
        <w:pStyle w:val="23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505" w:leader="none"/>
        </w:tabs>
        <w:bidi w:val="0"/>
        <w:spacing w:lineRule="auto" w:line="240" w:before="0" w:after="220"/>
        <w:ind w:left="0" w:right="0" w:hanging="0"/>
        <w:jc w:val="left"/>
        <w:rPr>
          <w:sz w:val="20"/>
          <w:szCs w:val="20"/>
        </w:rPr>
      </w:pPr>
      <w:r>
        <w:rPr>
          <w:rStyle w:val="21"/>
          <w:i/>
          <w:iCs/>
          <w:sz w:val="20"/>
          <w:szCs w:val="20"/>
        </w:rPr>
        <w:t>Транспортные расходы, связанные с поступлением в мобилизационный людской резерв, прибытием на военные сборы (тренировочные занятия) и обратно оплачиваются за счет МО РФ.</w:t>
      </w:r>
    </w:p>
    <w:p>
      <w:pPr>
        <w:pStyle w:val="23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177" w:leader="none"/>
        </w:tabs>
        <w:bidi w:val="0"/>
        <w:spacing w:lineRule="auto" w:line="228" w:before="0" w:after="220"/>
        <w:ind w:left="0" w:right="0" w:hanging="0"/>
        <w:jc w:val="left"/>
        <w:rPr>
          <w:sz w:val="20"/>
          <w:szCs w:val="20"/>
        </w:rPr>
      </w:pPr>
      <w:r>
        <w:rPr>
          <w:rStyle w:val="21"/>
          <w:i/>
          <w:iCs/>
          <w:sz w:val="20"/>
          <w:szCs w:val="20"/>
        </w:rPr>
        <w:t>Все</w:t>
      </w:r>
      <w:r>
        <w:rPr>
          <w:rStyle w:val="21"/>
          <w:i/>
          <w:iCs/>
          <w:sz w:val="20"/>
          <w:szCs w:val="20"/>
        </w:rPr>
        <w:t xml:space="preserve"> мероприятия по медицинскому освидетельствованию (осмотр врачей, диагностические исследования, медицинские справки) кандидаты проходят бесплатно в медицинских организациях по месту жительства.</w:t>
      </w:r>
    </w:p>
    <w:sectPr>
      <w:footerReference w:type="default" r:id="rId2"/>
      <w:type w:val="nextPage"/>
      <w:pgSz w:w="11906" w:h="16838"/>
      <w:pgMar w:left="1667" w:right="519" w:gutter="0" w:header="0" w:top="891" w:footer="3" w:bottom="875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5661025</wp:posOffset>
              </wp:positionH>
              <wp:positionV relativeFrom="page">
                <wp:posOffset>10270490</wp:posOffset>
              </wp:positionV>
              <wp:extent cx="1551305" cy="99695"/>
              <wp:effectExtent l="635" t="635" r="0" b="0"/>
              <wp:wrapNone/>
              <wp:docPr id="7" name="Shape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1240" cy="99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22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tabs>
                              <w:tab w:val="clear" w:pos="720"/>
                              <w:tab w:val="right" w:pos="2203" w:leader="none"/>
                              <w:tab w:val="right" w:pos="2443" w:leader="none"/>
                            </w:tabs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2"/>
                              <w:rFonts w:eastAsia="Arial" w:cs="Arial" w:ascii="Arial" w:hAnsi="Arial"/>
                              <w:b/>
                              <w:bCs/>
                              <w:color w:val="2A4C9D"/>
                              <w:sz w:val="10"/>
                              <w:szCs w:val="10"/>
                            </w:rPr>
                            <w:t>Входящий №—I—</w:t>
                          </w:r>
                          <w:r>
                            <w:rPr>
                              <w:rStyle w:val="2"/>
                              <w:rFonts w:eastAsia="Arial" w:cs="Arial" w:ascii="Arial" w:hAnsi="Arial"/>
                              <w:b/>
                              <w:bCs/>
                              <w:color w:val="2A4C9D"/>
                              <w:sz w:val="10"/>
                              <w:szCs w:val="10"/>
                              <w:lang w:val="en-US" w:eastAsia="en-US" w:bidi="en-US"/>
                            </w:rPr>
                            <w:t>„-k-</w:t>
                          </w:r>
                          <w:r>
                            <w:rPr>
                              <w:rStyle w:val="2"/>
                              <w:rFonts w:eastAsia="Courier New" w:cs="Courier New" w:ascii="Courier New" w:hAnsi="Courier New"/>
                              <w:strike/>
                              <w:color w:val="2A4C9D"/>
                              <w:sz w:val="14"/>
                              <w:szCs w:val="14"/>
                              <w:lang w:val="en-US" w:eastAsia="en-US" w:bidi="en-US"/>
                            </w:rPr>
                            <w:t>Z</w:t>
                          </w:r>
                          <w:r>
                            <w:rPr>
                              <w:rStyle w:val="2"/>
                              <w:rFonts w:eastAsia="Courier New" w:cs="Courier New" w:ascii="Courier New" w:hAnsi="Courier New"/>
                              <w:strike/>
                              <w:color w:val="2A4C9D"/>
                              <w:sz w:val="14"/>
                              <w:szCs w:val="14"/>
                            </w:rPr>
                            <w:tab/>
                            <w:t xml:space="preserve"> </w:t>
                            <w:tab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7" path="m0,0l-2147483645,0l-2147483645,-2147483646l0,-2147483646xe" stroked="f" o:allowincell="f" style="position:absolute;margin-left:445.75pt;margin-top:808.7pt;width:122.1pt;height:7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22"/>
                      <w:keepNext w:val="false"/>
                      <w:keepLines w:val="false"/>
                      <w:widowControl w:val="false"/>
                      <w:shd w:val="clear" w:color="auto" w:fill="auto"/>
                      <w:tabs>
                        <w:tab w:val="clear" w:pos="720"/>
                        <w:tab w:val="right" w:pos="2203" w:leader="none"/>
                        <w:tab w:val="right" w:pos="2443" w:leader="none"/>
                      </w:tabs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2"/>
                        <w:rFonts w:eastAsia="Arial" w:cs="Arial" w:ascii="Arial" w:hAnsi="Arial"/>
                        <w:b/>
                        <w:bCs/>
                        <w:color w:val="2A4C9D"/>
                        <w:sz w:val="10"/>
                        <w:szCs w:val="10"/>
                      </w:rPr>
                      <w:t>Входящий №—I—</w:t>
                    </w:r>
                    <w:r>
                      <w:rPr>
                        <w:rStyle w:val="2"/>
                        <w:rFonts w:eastAsia="Arial" w:cs="Arial" w:ascii="Arial" w:hAnsi="Arial"/>
                        <w:b/>
                        <w:bCs/>
                        <w:color w:val="2A4C9D"/>
                        <w:sz w:val="10"/>
                        <w:szCs w:val="10"/>
                        <w:lang w:val="en-US" w:eastAsia="en-US" w:bidi="en-US"/>
                      </w:rPr>
                      <w:t>„-k-</w:t>
                    </w:r>
                    <w:r>
                      <w:rPr>
                        <w:rStyle w:val="2"/>
                        <w:rFonts w:eastAsia="Courier New" w:cs="Courier New" w:ascii="Courier New" w:hAnsi="Courier New"/>
                        <w:strike/>
                        <w:color w:val="2A4C9D"/>
                        <w:sz w:val="14"/>
                        <w:szCs w:val="14"/>
                        <w:lang w:val="en-US" w:eastAsia="en-US" w:bidi="en-US"/>
                      </w:rPr>
                      <w:t>Z</w:t>
                    </w:r>
                    <w:r>
                      <w:rPr>
                        <w:rStyle w:val="2"/>
                        <w:rFonts w:eastAsia="Courier New" w:cs="Courier New" w:ascii="Courier New" w:hAnsi="Courier New"/>
                        <w:strike/>
                        <w:color w:val="2A4C9D"/>
                        <w:sz w:val="14"/>
                        <w:szCs w:val="14"/>
                      </w:rPr>
                      <w:tab/>
                      <w:t xml:space="preserve"> 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shd w:fill="auto" w:val="clear"/>
        <w:szCs w:val="19"/>
        <w:iCs w:val="false"/>
        <w:bCs w:val="false"/>
        <w:w w:val="100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hd w:fill="auto" w:val="clear"/>
        <w:szCs w:val="20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shd w:fill="auto" w:val="clear"/>
        <w:szCs w:val="19"/>
        <w:iCs w:val="false"/>
        <w:bCs w:val="false"/>
        <w:w w:val="100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/>
        <w:u w:val="none"/>
        <w:b w:val="false"/>
        <w:shd w:fill="auto" w:val="clear"/>
        <w:szCs w:val="20"/>
        <w:iCs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 w:customStyle="1">
    <w:name w:val="Подпись к картинке_"/>
    <w:basedOn w:val="DefaultParagraphFont"/>
    <w:link w:val="Style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6E8FC8"/>
      <w:sz w:val="19"/>
      <w:szCs w:val="19"/>
      <w:u w:val="none"/>
    </w:rPr>
  </w:style>
  <w:style w:type="character" w:styleId="Style15" w:customStyle="1">
    <w:name w:val="Основной текст_"/>
    <w:basedOn w:val="DefaultParagraphFont"/>
    <w:link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2" w:customStyle="1">
    <w:name w:val="Колонтитул (2)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1" w:customStyle="1">
    <w:name w:val="Основной текст (2)_"/>
    <w:basedOn w:val="DefaultParagraphFont"/>
    <w:link w:val="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3" w:customStyle="1">
    <w:name w:val="Основной текст (3)_"/>
    <w:basedOn w:val="DefaultParagraphFont"/>
    <w:link w:val="3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2A4C9D"/>
      <w:sz w:val="10"/>
      <w:szCs w:val="10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 w:customStyle="1">
    <w:name w:val="Body Text"/>
    <w:basedOn w:val="Normal"/>
    <w:link w:val="Style15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 w:customStyle="1">
    <w:name w:val="Подпись к картинке"/>
    <w:basedOn w:val="Normal"/>
    <w:link w:val="Style14"/>
    <w:qFormat/>
    <w:pPr>
      <w:widowControl w:val="false"/>
      <w:shd w:val="clear" w:color="auto" w:fill="auto"/>
      <w:spacing w:lineRule="auto" w:line="232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6E8FC8"/>
      <w:sz w:val="19"/>
      <w:szCs w:val="19"/>
      <w:u w:val="none"/>
    </w:rPr>
  </w:style>
  <w:style w:type="paragraph" w:styleId="22" w:customStyle="1">
    <w:name w:val="Колонтитул (2)"/>
    <w:basedOn w:val="Normal"/>
    <w:link w:val="2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23" w:customStyle="1">
    <w:name w:val="Основной текст (2)"/>
    <w:basedOn w:val="Normal"/>
    <w:link w:val="21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31" w:customStyle="1">
    <w:name w:val="Основной текст (3)"/>
    <w:basedOn w:val="Normal"/>
    <w:link w:val="3"/>
    <w:qFormat/>
    <w:pPr>
      <w:widowControl w:val="false"/>
      <w:shd w:val="clear" w:color="auto" w:fill="auto"/>
      <w:spacing w:lineRule="auto" w:line="302"/>
      <w:jc w:val="center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2A4C9D"/>
      <w:sz w:val="10"/>
      <w:szCs w:val="10"/>
      <w:u w:val="none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LibreOffice/7.3.3.2$Windows_x86 LibreOffice_project/d1d0ea68f081ee2800a922cac8f79445e4603348</Application>
  <AppVersion>15.0000</AppVersion>
  <Pages>1</Pages>
  <Words>293</Words>
  <Characters>1636</Characters>
  <CharactersWithSpaces>1882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2023-03-21T18:06:42Z</dcterms:modified>
  <cp:revision>1</cp:revision>
  <dc:subject/>
  <dc:title/>
</cp:coreProperties>
</file>